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4E1EF7A9" w:rsidR="00CA08C7" w:rsidRPr="000017F5" w:rsidRDefault="005B4FD7">
      <w:pPr>
        <w:rPr>
          <w:rFonts w:cstheme="minorHAnsi"/>
          <w:i/>
        </w:rPr>
      </w:pPr>
      <w:r w:rsidRPr="000017F5">
        <w:rPr>
          <w:rFonts w:cstheme="minorHAnsi"/>
          <w:b/>
        </w:rPr>
        <w:t>T</w:t>
      </w:r>
      <w:r w:rsidR="00647FDF">
        <w:rPr>
          <w:rFonts w:cstheme="minorHAnsi"/>
          <w:b/>
        </w:rPr>
        <w:t>1</w:t>
      </w:r>
      <w:r w:rsidR="003A3F94">
        <w:rPr>
          <w:rFonts w:cstheme="minorHAnsi"/>
          <w:b/>
        </w:rPr>
        <w:t>6</w:t>
      </w:r>
      <w:r w:rsidR="00647FDF">
        <w:rPr>
          <w:rFonts w:cstheme="minorHAnsi"/>
          <w:b/>
        </w:rPr>
        <w:t xml:space="preserve">. Stanowisko </w:t>
      </w:r>
      <w:r w:rsidR="003A3F94">
        <w:rPr>
          <w:rFonts w:cstheme="minorHAnsi"/>
          <w:b/>
        </w:rPr>
        <w:t>do pakietowania</w:t>
      </w:r>
    </w:p>
    <w:tbl>
      <w:tblPr>
        <w:tblStyle w:val="Tabela-Siatka"/>
        <w:tblW w:w="9186" w:type="dxa"/>
        <w:tblLayout w:type="fixed"/>
        <w:tblLook w:val="04A0" w:firstRow="1" w:lastRow="0" w:firstColumn="1" w:lastColumn="0" w:noHBand="0" w:noVBand="1"/>
      </w:tblPr>
      <w:tblGrid>
        <w:gridCol w:w="650"/>
        <w:gridCol w:w="4294"/>
        <w:gridCol w:w="4242"/>
      </w:tblGrid>
      <w:tr w:rsidR="005B4FD7" w:rsidRPr="00231CEE" w14:paraId="0121F17F" w14:textId="77777777" w:rsidTr="00647FDF">
        <w:trPr>
          <w:trHeight w:val="542"/>
        </w:trPr>
        <w:tc>
          <w:tcPr>
            <w:tcW w:w="650" w:type="dxa"/>
            <w:shd w:val="clear" w:color="auto" w:fill="D9D9D9" w:themeFill="background1" w:themeFillShade="D9"/>
            <w:vAlign w:val="center"/>
          </w:tcPr>
          <w:p w14:paraId="01FA785E"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L.p.</w:t>
            </w:r>
          </w:p>
        </w:tc>
        <w:tc>
          <w:tcPr>
            <w:tcW w:w="4294" w:type="dxa"/>
            <w:shd w:val="clear" w:color="auto" w:fill="D9D9D9" w:themeFill="background1" w:themeFillShade="D9"/>
            <w:vAlign w:val="center"/>
          </w:tcPr>
          <w:p w14:paraId="00E85CD5"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PARAMETRY WYMAGANE</w:t>
            </w:r>
          </w:p>
        </w:tc>
        <w:tc>
          <w:tcPr>
            <w:tcW w:w="4242" w:type="dxa"/>
            <w:shd w:val="clear" w:color="auto" w:fill="D9D9D9" w:themeFill="background1" w:themeFillShade="D9"/>
            <w:vAlign w:val="center"/>
          </w:tcPr>
          <w:p w14:paraId="6D3E1113" w14:textId="77777777" w:rsidR="005B4FD7" w:rsidRPr="00231CEE" w:rsidRDefault="005B4FD7" w:rsidP="00A16DE5">
            <w:pPr>
              <w:jc w:val="center"/>
              <w:rPr>
                <w:rFonts w:ascii="Arial Narrow" w:hAnsi="Arial Narrow" w:cstheme="minorHAnsi"/>
                <w:b/>
                <w:sz w:val="20"/>
                <w:szCs w:val="20"/>
              </w:rPr>
            </w:pPr>
            <w:r w:rsidRPr="00231CEE">
              <w:rPr>
                <w:rFonts w:ascii="Arial Narrow" w:hAnsi="Arial Narrow" w:cstheme="minorHAnsi"/>
                <w:b/>
                <w:sz w:val="20"/>
                <w:szCs w:val="20"/>
              </w:rPr>
              <w:t>PARAMETR</w:t>
            </w:r>
            <w:r w:rsidR="00A20625" w:rsidRPr="00231CEE">
              <w:rPr>
                <w:rFonts w:ascii="Arial Narrow" w:hAnsi="Arial Narrow" w:cstheme="minorHAnsi"/>
                <w:b/>
                <w:sz w:val="20"/>
                <w:szCs w:val="20"/>
              </w:rPr>
              <w:t>Y</w:t>
            </w:r>
            <w:r w:rsidRPr="00231CEE">
              <w:rPr>
                <w:rFonts w:ascii="Arial Narrow" w:hAnsi="Arial Narrow" w:cstheme="minorHAnsi"/>
                <w:b/>
                <w:sz w:val="20"/>
                <w:szCs w:val="20"/>
              </w:rPr>
              <w:t xml:space="preserve"> OFEROWA</w:t>
            </w:r>
            <w:r w:rsidR="00A20625" w:rsidRPr="00231CEE">
              <w:rPr>
                <w:rFonts w:ascii="Arial Narrow" w:hAnsi="Arial Narrow" w:cstheme="minorHAnsi"/>
                <w:b/>
                <w:sz w:val="20"/>
                <w:szCs w:val="20"/>
              </w:rPr>
              <w:t>NE</w:t>
            </w:r>
            <w:r w:rsidRPr="00231CEE">
              <w:rPr>
                <w:rFonts w:ascii="Arial Narrow" w:hAnsi="Arial Narrow" w:cstheme="minorHAnsi"/>
                <w:b/>
                <w:sz w:val="20"/>
                <w:szCs w:val="20"/>
              </w:rPr>
              <w:t xml:space="preserve"> (proszę opisać)*</w:t>
            </w:r>
          </w:p>
        </w:tc>
      </w:tr>
      <w:tr w:rsidR="005B4FD7" w:rsidRPr="00231CEE" w14:paraId="1B0A0E36" w14:textId="77777777" w:rsidTr="00647FDF">
        <w:trPr>
          <w:trHeight w:val="241"/>
        </w:trPr>
        <w:tc>
          <w:tcPr>
            <w:tcW w:w="650" w:type="dxa"/>
            <w:shd w:val="clear" w:color="auto" w:fill="auto"/>
            <w:vAlign w:val="center"/>
          </w:tcPr>
          <w:p w14:paraId="0E3A55A7" w14:textId="77777777" w:rsidR="005B4FD7" w:rsidRPr="00231CEE"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6EF4AA34" w14:textId="77777777" w:rsidR="005B4FD7" w:rsidRPr="00231CEE" w:rsidRDefault="005B4FD7" w:rsidP="0055707E">
            <w:pPr>
              <w:jc w:val="both"/>
              <w:rPr>
                <w:rFonts w:ascii="Arial Narrow" w:hAnsi="Arial Narrow" w:cstheme="minorHAnsi"/>
                <w:b/>
                <w:sz w:val="20"/>
                <w:szCs w:val="20"/>
              </w:rPr>
            </w:pPr>
            <w:r w:rsidRPr="00231CEE">
              <w:rPr>
                <w:rFonts w:ascii="Arial Narrow" w:hAnsi="Arial Narrow" w:cstheme="minorHAnsi"/>
                <w:b/>
                <w:sz w:val="20"/>
                <w:szCs w:val="20"/>
              </w:rPr>
              <w:t>PRODUCENT</w:t>
            </w:r>
          </w:p>
        </w:tc>
        <w:tc>
          <w:tcPr>
            <w:tcW w:w="4242" w:type="dxa"/>
            <w:shd w:val="clear" w:color="auto" w:fill="auto"/>
            <w:vAlign w:val="center"/>
          </w:tcPr>
          <w:p w14:paraId="3B327D9F" w14:textId="77777777" w:rsidR="005B4FD7" w:rsidRPr="00231CEE" w:rsidRDefault="005B4FD7" w:rsidP="005B4FD7">
            <w:pPr>
              <w:jc w:val="center"/>
              <w:rPr>
                <w:rFonts w:ascii="Arial Narrow" w:hAnsi="Arial Narrow" w:cstheme="minorHAnsi"/>
                <w:b/>
                <w:sz w:val="20"/>
                <w:szCs w:val="20"/>
              </w:rPr>
            </w:pPr>
          </w:p>
        </w:tc>
      </w:tr>
      <w:tr w:rsidR="005B4FD7" w:rsidRPr="00231CEE" w14:paraId="6C8D5EF7" w14:textId="77777777" w:rsidTr="00647FDF">
        <w:trPr>
          <w:trHeight w:val="241"/>
        </w:trPr>
        <w:tc>
          <w:tcPr>
            <w:tcW w:w="650" w:type="dxa"/>
            <w:shd w:val="clear" w:color="auto" w:fill="auto"/>
            <w:vAlign w:val="center"/>
          </w:tcPr>
          <w:p w14:paraId="6BCFF219" w14:textId="77777777" w:rsidR="005B4FD7" w:rsidRPr="00231CEE"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2387AA09" w14:textId="77777777" w:rsidR="005B4FD7" w:rsidRPr="00231CEE" w:rsidRDefault="005B4FD7" w:rsidP="0055707E">
            <w:pPr>
              <w:jc w:val="both"/>
              <w:rPr>
                <w:rFonts w:ascii="Arial Narrow" w:hAnsi="Arial Narrow" w:cstheme="minorHAnsi"/>
                <w:b/>
                <w:sz w:val="20"/>
                <w:szCs w:val="20"/>
              </w:rPr>
            </w:pPr>
            <w:r w:rsidRPr="00231CEE">
              <w:rPr>
                <w:rFonts w:ascii="Arial Narrow" w:hAnsi="Arial Narrow" w:cstheme="minorHAnsi"/>
                <w:b/>
                <w:sz w:val="20"/>
                <w:szCs w:val="20"/>
              </w:rPr>
              <w:t>NAZWA / TYP (model)</w:t>
            </w:r>
          </w:p>
        </w:tc>
        <w:tc>
          <w:tcPr>
            <w:tcW w:w="4242" w:type="dxa"/>
            <w:shd w:val="clear" w:color="auto" w:fill="auto"/>
            <w:vAlign w:val="center"/>
          </w:tcPr>
          <w:p w14:paraId="2692E5FA" w14:textId="77777777" w:rsidR="005B4FD7" w:rsidRPr="00231CEE" w:rsidRDefault="005B4FD7" w:rsidP="005B4FD7">
            <w:pPr>
              <w:jc w:val="center"/>
              <w:rPr>
                <w:rFonts w:ascii="Arial Narrow" w:hAnsi="Arial Narrow" w:cstheme="minorHAnsi"/>
                <w:b/>
                <w:sz w:val="20"/>
                <w:szCs w:val="20"/>
              </w:rPr>
            </w:pPr>
          </w:p>
        </w:tc>
      </w:tr>
      <w:tr w:rsidR="005B4FD7" w:rsidRPr="00231CEE" w14:paraId="11B483C5" w14:textId="77777777" w:rsidTr="00647FDF">
        <w:trPr>
          <w:trHeight w:val="190"/>
        </w:trPr>
        <w:tc>
          <w:tcPr>
            <w:tcW w:w="650" w:type="dxa"/>
            <w:shd w:val="clear" w:color="auto" w:fill="auto"/>
            <w:vAlign w:val="center"/>
          </w:tcPr>
          <w:p w14:paraId="63CC68FB" w14:textId="77777777" w:rsidR="005B4FD7" w:rsidRPr="00231CEE"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33E4519C" w14:textId="462429DC" w:rsidR="005B4FD7" w:rsidRPr="00231CEE" w:rsidRDefault="005B4FD7" w:rsidP="0055707E">
            <w:pPr>
              <w:jc w:val="both"/>
              <w:rPr>
                <w:rFonts w:ascii="Arial Narrow" w:hAnsi="Arial Narrow" w:cstheme="minorHAnsi"/>
                <w:i/>
                <w:sz w:val="20"/>
                <w:szCs w:val="20"/>
              </w:rPr>
            </w:pPr>
            <w:r w:rsidRPr="00231CEE">
              <w:rPr>
                <w:rFonts w:ascii="Arial Narrow" w:hAnsi="Arial Narrow" w:cstheme="minorHAnsi"/>
                <w:b/>
                <w:sz w:val="20"/>
                <w:szCs w:val="20"/>
              </w:rPr>
              <w:t>Urządzenie fabrycznie nowe</w:t>
            </w:r>
          </w:p>
        </w:tc>
        <w:tc>
          <w:tcPr>
            <w:tcW w:w="4242" w:type="dxa"/>
            <w:shd w:val="clear" w:color="auto" w:fill="auto"/>
            <w:vAlign w:val="center"/>
          </w:tcPr>
          <w:p w14:paraId="591B91C8" w14:textId="77777777" w:rsidR="005B4FD7" w:rsidRPr="00231CEE" w:rsidRDefault="005B4FD7" w:rsidP="005B4FD7">
            <w:pPr>
              <w:jc w:val="center"/>
              <w:rPr>
                <w:rFonts w:ascii="Arial Narrow" w:hAnsi="Arial Narrow" w:cstheme="minorHAnsi"/>
                <w:b/>
                <w:sz w:val="20"/>
                <w:szCs w:val="20"/>
              </w:rPr>
            </w:pPr>
          </w:p>
        </w:tc>
      </w:tr>
      <w:tr w:rsidR="005B4FD7" w:rsidRPr="00231CEE"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PARAMETRY TECHNICZNE</w:t>
            </w:r>
          </w:p>
        </w:tc>
      </w:tr>
      <w:tr w:rsidR="005B4FD7" w:rsidRPr="00231CEE" w14:paraId="66A47473" w14:textId="77777777" w:rsidTr="00647FDF">
        <w:trPr>
          <w:trHeight w:val="241"/>
        </w:trPr>
        <w:tc>
          <w:tcPr>
            <w:tcW w:w="650" w:type="dxa"/>
            <w:shd w:val="clear" w:color="auto" w:fill="auto"/>
            <w:vAlign w:val="center"/>
          </w:tcPr>
          <w:p w14:paraId="77F9CCA3"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52C726A" w14:textId="4099FDF5" w:rsidR="005B4FD7" w:rsidRPr="00231CEE" w:rsidRDefault="00647FDF" w:rsidP="005B4FD7">
            <w:pPr>
              <w:jc w:val="both"/>
              <w:rPr>
                <w:rFonts w:ascii="Arial Narrow" w:hAnsi="Arial Narrow" w:cstheme="minorHAnsi"/>
                <w:bCs/>
                <w:sz w:val="20"/>
                <w:szCs w:val="20"/>
              </w:rPr>
            </w:pPr>
            <w:r w:rsidRPr="00231CEE">
              <w:rPr>
                <w:rFonts w:ascii="Arial Narrow" w:hAnsi="Arial Narrow" w:cstheme="minorHAnsi"/>
                <w:bCs/>
                <w:sz w:val="20"/>
                <w:szCs w:val="20"/>
              </w:rPr>
              <w:t xml:space="preserve">Stanowisko </w:t>
            </w:r>
            <w:r w:rsidR="003A3F94">
              <w:rPr>
                <w:rFonts w:ascii="Arial Narrow" w:hAnsi="Arial Narrow" w:cstheme="minorHAnsi"/>
                <w:bCs/>
                <w:sz w:val="20"/>
                <w:szCs w:val="20"/>
              </w:rPr>
              <w:t>do pakietowania</w:t>
            </w:r>
            <w:r w:rsidRPr="00231CEE">
              <w:rPr>
                <w:rFonts w:ascii="Arial Narrow" w:hAnsi="Arial Narrow" w:cstheme="minorHAnsi"/>
                <w:bCs/>
                <w:sz w:val="20"/>
                <w:szCs w:val="20"/>
              </w:rPr>
              <w:t xml:space="preserve"> o wymiarach 180x70x</w:t>
            </w:r>
            <w:r w:rsidR="003A3F94">
              <w:rPr>
                <w:rFonts w:ascii="Arial Narrow" w:hAnsi="Arial Narrow" w:cstheme="minorHAnsi"/>
                <w:bCs/>
                <w:sz w:val="20"/>
                <w:szCs w:val="20"/>
              </w:rPr>
              <w:t>89</w:t>
            </w:r>
            <w:r w:rsidRPr="00231CEE">
              <w:rPr>
                <w:rFonts w:ascii="Arial Narrow" w:hAnsi="Arial Narrow" w:cstheme="minorHAnsi"/>
                <w:bCs/>
                <w:sz w:val="20"/>
                <w:szCs w:val="20"/>
              </w:rPr>
              <w:t xml:space="preserve"> cm (+/- 2%)</w:t>
            </w:r>
            <w:r w:rsidR="003A3F94">
              <w:rPr>
                <w:rFonts w:ascii="Arial Narrow" w:hAnsi="Arial Narrow" w:cstheme="minorHAnsi"/>
                <w:bCs/>
                <w:sz w:val="20"/>
                <w:szCs w:val="20"/>
              </w:rPr>
              <w:t xml:space="preserve"> lub 200x70x89 cm (+/- 2%)</w:t>
            </w:r>
          </w:p>
        </w:tc>
        <w:tc>
          <w:tcPr>
            <w:tcW w:w="4242" w:type="dxa"/>
            <w:shd w:val="clear" w:color="auto" w:fill="auto"/>
            <w:vAlign w:val="center"/>
          </w:tcPr>
          <w:p w14:paraId="552E273F" w14:textId="77777777" w:rsidR="005B4FD7" w:rsidRPr="00231CEE" w:rsidRDefault="005B4FD7" w:rsidP="00CD3C32">
            <w:pPr>
              <w:jc w:val="both"/>
              <w:rPr>
                <w:rFonts w:ascii="Arial Narrow" w:hAnsi="Arial Narrow" w:cstheme="minorHAnsi"/>
                <w:sz w:val="20"/>
                <w:szCs w:val="20"/>
              </w:rPr>
            </w:pPr>
          </w:p>
        </w:tc>
      </w:tr>
      <w:tr w:rsidR="005B4FD7" w:rsidRPr="00231CEE" w14:paraId="2B87F45A" w14:textId="77777777" w:rsidTr="00647FDF">
        <w:trPr>
          <w:trHeight w:val="241"/>
        </w:trPr>
        <w:tc>
          <w:tcPr>
            <w:tcW w:w="650" w:type="dxa"/>
            <w:shd w:val="clear" w:color="auto" w:fill="auto"/>
            <w:vAlign w:val="center"/>
          </w:tcPr>
          <w:p w14:paraId="4E145471"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3EEC7EC2" w14:textId="01338A09"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Rama stanowiska wykonana z profili o wymiarach przekroju min. 25x25x1 mm ze stali kwasoodpornej w gatunku 0H18N9 (AISI 304). Profile spawane – nie dopuszcza się skręcania elementów.</w:t>
            </w:r>
          </w:p>
          <w:p w14:paraId="7CF845C5" w14:textId="11C7ADD3"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Profile zakończone nóżkami o wysokości 140 mm (+/- 10 mm) ze stopkami będącymi regulatorami wysokości w zakresie 20 mm. Stopki wykonane z tworzywa sztucznego</w:t>
            </w:r>
          </w:p>
        </w:tc>
        <w:tc>
          <w:tcPr>
            <w:tcW w:w="4242" w:type="dxa"/>
            <w:shd w:val="clear" w:color="auto" w:fill="auto"/>
            <w:vAlign w:val="center"/>
          </w:tcPr>
          <w:p w14:paraId="5B9984C9" w14:textId="77777777" w:rsidR="005B4FD7" w:rsidRPr="00231CEE" w:rsidRDefault="005B4FD7" w:rsidP="00CD3C32">
            <w:pPr>
              <w:jc w:val="both"/>
              <w:rPr>
                <w:rFonts w:ascii="Arial Narrow" w:hAnsi="Arial Narrow" w:cstheme="minorHAnsi"/>
                <w:sz w:val="20"/>
                <w:szCs w:val="20"/>
              </w:rPr>
            </w:pPr>
          </w:p>
        </w:tc>
      </w:tr>
      <w:tr w:rsidR="005B4FD7" w:rsidRPr="00231CEE" w14:paraId="1AED5336" w14:textId="77777777" w:rsidTr="00647FDF">
        <w:trPr>
          <w:trHeight w:val="241"/>
        </w:trPr>
        <w:tc>
          <w:tcPr>
            <w:tcW w:w="650" w:type="dxa"/>
            <w:shd w:val="clear" w:color="auto" w:fill="auto"/>
            <w:vAlign w:val="center"/>
          </w:tcPr>
          <w:p w14:paraId="19B5F8AA"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2F379B7A" w14:textId="1247581B"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Blaty robocze wykonane ze stali kwasoodpornej w gatunku 0H18N9 (AISI 304) o grubości min. 30 mm wykonane z blachy o grubości nie mniejszej niż 1,5 mm</w:t>
            </w:r>
          </w:p>
          <w:p w14:paraId="75114EAC" w14:textId="2A9DBB5A"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Blaty mocowane do stelaży za pomocą systemów śrubowych lub spawane. Sposób łączenia musi zapewniać stabilne, trwałe połączenie elementów</w:t>
            </w:r>
          </w:p>
        </w:tc>
        <w:tc>
          <w:tcPr>
            <w:tcW w:w="4242" w:type="dxa"/>
            <w:shd w:val="clear" w:color="auto" w:fill="auto"/>
            <w:vAlign w:val="center"/>
          </w:tcPr>
          <w:p w14:paraId="3404102D" w14:textId="77777777" w:rsidR="005B4FD7" w:rsidRPr="00231CEE" w:rsidRDefault="005B4FD7" w:rsidP="00CD3C32">
            <w:pPr>
              <w:jc w:val="both"/>
              <w:rPr>
                <w:rFonts w:ascii="Arial Narrow" w:hAnsi="Arial Narrow" w:cstheme="minorHAnsi"/>
                <w:sz w:val="20"/>
                <w:szCs w:val="20"/>
              </w:rPr>
            </w:pPr>
          </w:p>
        </w:tc>
      </w:tr>
      <w:tr w:rsidR="005B4FD7" w:rsidRPr="00231CEE" w14:paraId="7F261E90" w14:textId="77777777" w:rsidTr="00647FDF">
        <w:trPr>
          <w:trHeight w:val="253"/>
        </w:trPr>
        <w:tc>
          <w:tcPr>
            <w:tcW w:w="650" w:type="dxa"/>
            <w:shd w:val="clear" w:color="auto" w:fill="auto"/>
            <w:vAlign w:val="center"/>
          </w:tcPr>
          <w:p w14:paraId="1D9DEF53"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68386FD" w14:textId="77777777"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 xml:space="preserve">Blaty z wypełnieniem wygłuszającym. </w:t>
            </w:r>
          </w:p>
          <w:p w14:paraId="4EF2F92D" w14:textId="2C534426"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Blaty z fartuchem przeciw bryzgowym o wysokości min. 40 mm</w:t>
            </w:r>
          </w:p>
        </w:tc>
        <w:tc>
          <w:tcPr>
            <w:tcW w:w="4242" w:type="dxa"/>
            <w:shd w:val="clear" w:color="auto" w:fill="auto"/>
            <w:vAlign w:val="center"/>
          </w:tcPr>
          <w:p w14:paraId="5A4E0BC3" w14:textId="77777777" w:rsidR="005B4FD7" w:rsidRPr="00231CEE" w:rsidRDefault="005B4FD7" w:rsidP="00CD3C32">
            <w:pPr>
              <w:jc w:val="both"/>
              <w:rPr>
                <w:rFonts w:ascii="Arial Narrow" w:hAnsi="Arial Narrow" w:cstheme="minorHAnsi"/>
                <w:sz w:val="20"/>
                <w:szCs w:val="20"/>
              </w:rPr>
            </w:pPr>
          </w:p>
        </w:tc>
      </w:tr>
      <w:tr w:rsidR="005B4FD7" w:rsidRPr="00231CEE" w14:paraId="6CE626F2" w14:textId="77777777" w:rsidTr="00647FDF">
        <w:trPr>
          <w:trHeight w:val="241"/>
        </w:trPr>
        <w:tc>
          <w:tcPr>
            <w:tcW w:w="650" w:type="dxa"/>
            <w:shd w:val="clear" w:color="auto" w:fill="auto"/>
            <w:vAlign w:val="center"/>
          </w:tcPr>
          <w:p w14:paraId="746F7BA3"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3E709D5" w14:textId="43273D8A"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Pod blatem  po obu bokach stołu szafka  podwieszana  L= 400 mm ze stali kwasoodpornej w gatunku 0H18N9 (AISI 304) z szufladą</w:t>
            </w:r>
          </w:p>
        </w:tc>
        <w:tc>
          <w:tcPr>
            <w:tcW w:w="4242" w:type="dxa"/>
            <w:shd w:val="clear" w:color="auto" w:fill="auto"/>
            <w:vAlign w:val="center"/>
          </w:tcPr>
          <w:p w14:paraId="017126B2" w14:textId="77777777" w:rsidR="005B4FD7" w:rsidRPr="00231CEE" w:rsidRDefault="005B4FD7" w:rsidP="00CD3C32">
            <w:pPr>
              <w:jc w:val="both"/>
              <w:rPr>
                <w:rFonts w:ascii="Arial Narrow" w:hAnsi="Arial Narrow" w:cstheme="minorHAnsi"/>
                <w:sz w:val="20"/>
                <w:szCs w:val="20"/>
              </w:rPr>
            </w:pPr>
          </w:p>
        </w:tc>
      </w:tr>
      <w:tr w:rsidR="005B4FD7" w:rsidRPr="00231CEE" w14:paraId="355B65D4" w14:textId="77777777" w:rsidTr="00647FDF">
        <w:trPr>
          <w:trHeight w:val="241"/>
        </w:trPr>
        <w:tc>
          <w:tcPr>
            <w:tcW w:w="650" w:type="dxa"/>
            <w:shd w:val="clear" w:color="auto" w:fill="auto"/>
            <w:vAlign w:val="center"/>
          </w:tcPr>
          <w:p w14:paraId="5470F92A"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6D28FEDC" w14:textId="77777777" w:rsidR="00647FDF"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Szafka wykonana w systemie podwójnej ścianki z elementami izolacyjno-wygłuszającymi.</w:t>
            </w:r>
          </w:p>
          <w:p w14:paraId="0D13B12E" w14:textId="05BDC775" w:rsidR="005B4FD7" w:rsidRPr="00231CEE" w:rsidRDefault="00647FDF" w:rsidP="00647FDF">
            <w:pPr>
              <w:jc w:val="both"/>
              <w:rPr>
                <w:rFonts w:ascii="Arial Narrow" w:hAnsi="Arial Narrow" w:cstheme="minorHAnsi"/>
                <w:bCs/>
                <w:sz w:val="20"/>
                <w:szCs w:val="20"/>
              </w:rPr>
            </w:pPr>
            <w:r w:rsidRPr="00231CEE">
              <w:rPr>
                <w:rFonts w:ascii="Arial Narrow" w:hAnsi="Arial Narrow" w:cstheme="minorHAnsi"/>
                <w:bCs/>
                <w:sz w:val="20"/>
                <w:szCs w:val="20"/>
              </w:rPr>
              <w:t>Wnętrze szafki szczelne, bez zagłębień, zagięć oraz szczelin umożliwiających gromadzenie się brudu</w:t>
            </w:r>
          </w:p>
        </w:tc>
        <w:tc>
          <w:tcPr>
            <w:tcW w:w="4242" w:type="dxa"/>
            <w:shd w:val="clear" w:color="auto" w:fill="auto"/>
            <w:vAlign w:val="center"/>
          </w:tcPr>
          <w:p w14:paraId="4780DAEC" w14:textId="77777777" w:rsidR="005B4FD7" w:rsidRPr="00231CEE" w:rsidRDefault="005B4FD7" w:rsidP="00CD3C32">
            <w:pPr>
              <w:jc w:val="both"/>
              <w:rPr>
                <w:rFonts w:ascii="Arial Narrow" w:hAnsi="Arial Narrow" w:cstheme="minorHAnsi"/>
                <w:sz w:val="20"/>
                <w:szCs w:val="20"/>
              </w:rPr>
            </w:pPr>
          </w:p>
        </w:tc>
      </w:tr>
      <w:tr w:rsidR="005B4FD7" w:rsidRPr="00231CEE" w14:paraId="6FE59442" w14:textId="77777777" w:rsidTr="00647FDF">
        <w:trPr>
          <w:trHeight w:val="241"/>
        </w:trPr>
        <w:tc>
          <w:tcPr>
            <w:tcW w:w="650" w:type="dxa"/>
            <w:shd w:val="clear" w:color="auto" w:fill="auto"/>
            <w:vAlign w:val="center"/>
          </w:tcPr>
          <w:p w14:paraId="0E5E448B"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517849C2" w14:textId="2E80FF40"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Szuflady typu skrzynkowego w całości wykonane ze stali kwasoodpornej w gatunku 0H18N9 (AISI 304)</w:t>
            </w:r>
          </w:p>
        </w:tc>
        <w:tc>
          <w:tcPr>
            <w:tcW w:w="4242" w:type="dxa"/>
            <w:shd w:val="clear" w:color="auto" w:fill="auto"/>
            <w:vAlign w:val="center"/>
          </w:tcPr>
          <w:p w14:paraId="0EB27956" w14:textId="77777777" w:rsidR="005B4FD7" w:rsidRPr="00231CEE" w:rsidRDefault="005B4FD7" w:rsidP="00CD3C32">
            <w:pPr>
              <w:jc w:val="both"/>
              <w:rPr>
                <w:rFonts w:ascii="Arial Narrow" w:hAnsi="Arial Narrow" w:cstheme="minorHAnsi"/>
                <w:sz w:val="20"/>
                <w:szCs w:val="20"/>
              </w:rPr>
            </w:pPr>
          </w:p>
        </w:tc>
      </w:tr>
      <w:tr w:rsidR="005B4FD7" w:rsidRPr="00231CEE" w14:paraId="5C924FFB" w14:textId="77777777" w:rsidTr="00647FDF">
        <w:trPr>
          <w:trHeight w:val="241"/>
        </w:trPr>
        <w:tc>
          <w:tcPr>
            <w:tcW w:w="650" w:type="dxa"/>
            <w:shd w:val="clear" w:color="auto" w:fill="auto"/>
            <w:vAlign w:val="center"/>
          </w:tcPr>
          <w:p w14:paraId="557594C5"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1AD93FE1" w14:textId="038FC9A2"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 xml:space="preserve">Szuflady powinny pracować na prowadnicach typu kulowego z funkcją </w:t>
            </w:r>
            <w:proofErr w:type="spellStart"/>
            <w:r w:rsidRPr="00231CEE">
              <w:rPr>
                <w:rFonts w:ascii="Arial Narrow" w:hAnsi="Arial Narrow" w:cstheme="minorHAnsi"/>
                <w:bCs/>
                <w:sz w:val="20"/>
                <w:szCs w:val="20"/>
              </w:rPr>
              <w:t>samodomykania</w:t>
            </w:r>
            <w:proofErr w:type="spellEnd"/>
            <w:r w:rsidRPr="00231CEE">
              <w:rPr>
                <w:rFonts w:ascii="Arial Narrow" w:hAnsi="Arial Narrow" w:cstheme="minorHAnsi"/>
                <w:bCs/>
                <w:sz w:val="20"/>
                <w:szCs w:val="20"/>
              </w:rPr>
              <w:t xml:space="preserve"> typu mechanicznego i systemem tłumienia odgłosu końcowego domknięcia. Prowadnice szuflad z powłoką antykorozyjną, ukryte obudowane, niewidoczne z góry i z boku po wysunięciu szuflady. Szuflady z pełnym wysuwem</w:t>
            </w:r>
          </w:p>
        </w:tc>
        <w:tc>
          <w:tcPr>
            <w:tcW w:w="4242" w:type="dxa"/>
            <w:shd w:val="clear" w:color="auto" w:fill="auto"/>
            <w:vAlign w:val="center"/>
          </w:tcPr>
          <w:p w14:paraId="1B746D50" w14:textId="77777777" w:rsidR="005B4FD7" w:rsidRPr="00231CEE" w:rsidRDefault="005B4FD7" w:rsidP="00CD3C32">
            <w:pPr>
              <w:jc w:val="both"/>
              <w:rPr>
                <w:rFonts w:ascii="Arial Narrow" w:hAnsi="Arial Narrow" w:cstheme="minorHAnsi"/>
                <w:sz w:val="20"/>
                <w:szCs w:val="20"/>
              </w:rPr>
            </w:pPr>
          </w:p>
        </w:tc>
      </w:tr>
      <w:tr w:rsidR="005B4FD7" w:rsidRPr="00231CEE" w14:paraId="2FA417F8" w14:textId="77777777" w:rsidTr="00647FDF">
        <w:trPr>
          <w:trHeight w:val="241"/>
        </w:trPr>
        <w:tc>
          <w:tcPr>
            <w:tcW w:w="650" w:type="dxa"/>
            <w:shd w:val="clear" w:color="auto" w:fill="auto"/>
            <w:vAlign w:val="center"/>
          </w:tcPr>
          <w:p w14:paraId="741339AE"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2098BED3" w14:textId="5B342EBC"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Fronty szuflad wykonane ze stali kwasoodpornej w gatunku 0H18N9 (AISI 304) z podwójnej blachy o grubości min. 1 mm każda z lekkim wypełnieniem usztywniająco – wygłuszającym. Krawędzie i narożniki zaokrąglone</w:t>
            </w:r>
          </w:p>
        </w:tc>
        <w:tc>
          <w:tcPr>
            <w:tcW w:w="4242" w:type="dxa"/>
            <w:shd w:val="clear" w:color="auto" w:fill="auto"/>
            <w:vAlign w:val="center"/>
          </w:tcPr>
          <w:p w14:paraId="1EDD6CD0" w14:textId="77777777" w:rsidR="005B4FD7" w:rsidRPr="00231CEE" w:rsidRDefault="005B4FD7" w:rsidP="00CD3C32">
            <w:pPr>
              <w:jc w:val="both"/>
              <w:rPr>
                <w:rFonts w:ascii="Arial Narrow" w:hAnsi="Arial Narrow" w:cstheme="minorHAnsi"/>
                <w:sz w:val="20"/>
                <w:szCs w:val="20"/>
              </w:rPr>
            </w:pPr>
          </w:p>
        </w:tc>
      </w:tr>
      <w:tr w:rsidR="005B4FD7" w:rsidRPr="00231CEE" w14:paraId="52ACE9BB" w14:textId="77777777" w:rsidTr="00647FDF">
        <w:trPr>
          <w:trHeight w:val="253"/>
        </w:trPr>
        <w:tc>
          <w:tcPr>
            <w:tcW w:w="650" w:type="dxa"/>
            <w:shd w:val="clear" w:color="auto" w:fill="auto"/>
            <w:vAlign w:val="center"/>
          </w:tcPr>
          <w:p w14:paraId="4538459B"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1AD33436" w14:textId="66532F96"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tc>
        <w:tc>
          <w:tcPr>
            <w:tcW w:w="4242" w:type="dxa"/>
            <w:shd w:val="clear" w:color="auto" w:fill="auto"/>
            <w:vAlign w:val="center"/>
          </w:tcPr>
          <w:p w14:paraId="3386BA7C" w14:textId="77777777" w:rsidR="005B4FD7" w:rsidRPr="00231CEE" w:rsidRDefault="005B4FD7" w:rsidP="00CD3C32">
            <w:pPr>
              <w:jc w:val="both"/>
              <w:rPr>
                <w:rFonts w:ascii="Arial Narrow" w:hAnsi="Arial Narrow" w:cstheme="minorHAnsi"/>
                <w:sz w:val="20"/>
                <w:szCs w:val="20"/>
              </w:rPr>
            </w:pPr>
          </w:p>
        </w:tc>
      </w:tr>
      <w:tr w:rsidR="005B4FD7" w:rsidRPr="00231CEE" w14:paraId="10A96815" w14:textId="77777777" w:rsidTr="00647FDF">
        <w:trPr>
          <w:trHeight w:val="241"/>
        </w:trPr>
        <w:tc>
          <w:tcPr>
            <w:tcW w:w="650" w:type="dxa"/>
            <w:shd w:val="clear" w:color="auto" w:fill="auto"/>
            <w:vAlign w:val="center"/>
          </w:tcPr>
          <w:p w14:paraId="4E8F9E19" w14:textId="77777777" w:rsidR="005B4FD7" w:rsidRPr="00231CEE"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6B105E3" w14:textId="10870CD8" w:rsidR="005B4FD7" w:rsidRPr="00231CEE" w:rsidRDefault="00231CEE" w:rsidP="005B4FD7">
            <w:pPr>
              <w:jc w:val="both"/>
              <w:rPr>
                <w:rFonts w:ascii="Arial Narrow" w:hAnsi="Arial Narrow" w:cstheme="minorHAnsi"/>
                <w:bCs/>
                <w:sz w:val="20"/>
                <w:szCs w:val="20"/>
              </w:rPr>
            </w:pPr>
            <w:r w:rsidRPr="00231CEE">
              <w:rPr>
                <w:rFonts w:ascii="Arial Narrow" w:hAnsi="Arial Narrow" w:cstheme="minorHAnsi"/>
                <w:bCs/>
                <w:sz w:val="20"/>
                <w:szCs w:val="20"/>
              </w:rPr>
              <w:t>Fronty wyposażone w uchwyt wykonany ze stali kwasoodpornej w gatunku 0H18N9 (AISI 304) z prętów o średnicy min. 10 mm wykonane w kształcie litery „C” o rozstawie min. 128 mm</w:t>
            </w:r>
          </w:p>
        </w:tc>
        <w:tc>
          <w:tcPr>
            <w:tcW w:w="4242" w:type="dxa"/>
            <w:shd w:val="clear" w:color="auto" w:fill="auto"/>
            <w:vAlign w:val="center"/>
          </w:tcPr>
          <w:p w14:paraId="003BC962" w14:textId="77777777" w:rsidR="005B4FD7" w:rsidRPr="00231CEE" w:rsidRDefault="005B4FD7" w:rsidP="00CD3C32">
            <w:pPr>
              <w:jc w:val="both"/>
              <w:rPr>
                <w:rFonts w:ascii="Arial Narrow" w:hAnsi="Arial Narrow" w:cstheme="minorHAnsi"/>
                <w:sz w:val="20"/>
                <w:szCs w:val="20"/>
              </w:rPr>
            </w:pPr>
          </w:p>
        </w:tc>
      </w:tr>
      <w:tr w:rsidR="003A3F94" w:rsidRPr="00231CEE" w14:paraId="7F0B8463" w14:textId="77777777" w:rsidTr="00647FDF">
        <w:trPr>
          <w:trHeight w:val="241"/>
        </w:trPr>
        <w:tc>
          <w:tcPr>
            <w:tcW w:w="650" w:type="dxa"/>
            <w:shd w:val="clear" w:color="auto" w:fill="auto"/>
            <w:vAlign w:val="center"/>
          </w:tcPr>
          <w:p w14:paraId="7C2D9509" w14:textId="77777777" w:rsidR="003A3F94" w:rsidRPr="00231CEE" w:rsidRDefault="003A3F94"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13AB0815" w14:textId="663EC2A9" w:rsidR="003A3F94" w:rsidRPr="003A3F94" w:rsidRDefault="003A3F94" w:rsidP="003A3F94">
            <w:pPr>
              <w:jc w:val="both"/>
              <w:rPr>
                <w:rFonts w:ascii="Arial Narrow" w:hAnsi="Arial Narrow" w:cstheme="minorHAnsi"/>
                <w:bCs/>
                <w:sz w:val="20"/>
                <w:szCs w:val="20"/>
              </w:rPr>
            </w:pPr>
            <w:r>
              <w:rPr>
                <w:rFonts w:ascii="Arial Narrow" w:hAnsi="Arial Narrow" w:cstheme="minorHAnsi"/>
                <w:bCs/>
                <w:sz w:val="20"/>
                <w:szCs w:val="20"/>
              </w:rPr>
              <w:t>Stanowisko wyposażone w nadstawkę wykonaną</w:t>
            </w:r>
            <w:r w:rsidRPr="003A3F94">
              <w:rPr>
                <w:rFonts w:ascii="Arial Narrow" w:hAnsi="Arial Narrow" w:cstheme="minorHAnsi"/>
                <w:bCs/>
                <w:sz w:val="20"/>
                <w:szCs w:val="20"/>
              </w:rPr>
              <w:t xml:space="preserve"> w całości  ze stali kwasoodpornej w gatunku 0H18N9 (AISI 304)</w:t>
            </w:r>
          </w:p>
          <w:p w14:paraId="7B16F980" w14:textId="7F20E837" w:rsidR="003A3F94" w:rsidRPr="003A3F94" w:rsidRDefault="003A3F94" w:rsidP="003A3F94">
            <w:pPr>
              <w:jc w:val="both"/>
              <w:rPr>
                <w:rFonts w:ascii="Arial Narrow" w:hAnsi="Arial Narrow" w:cstheme="minorHAnsi"/>
                <w:bCs/>
                <w:sz w:val="20"/>
                <w:szCs w:val="20"/>
              </w:rPr>
            </w:pPr>
            <w:r w:rsidRPr="003A3F94">
              <w:rPr>
                <w:rFonts w:ascii="Arial Narrow" w:hAnsi="Arial Narrow" w:cstheme="minorHAnsi"/>
                <w:bCs/>
                <w:sz w:val="20"/>
                <w:szCs w:val="20"/>
              </w:rPr>
              <w:t>Nadstawka</w:t>
            </w:r>
            <w:r>
              <w:rPr>
                <w:rFonts w:ascii="Arial Narrow" w:hAnsi="Arial Narrow" w:cstheme="minorHAnsi"/>
                <w:bCs/>
                <w:sz w:val="20"/>
                <w:szCs w:val="20"/>
              </w:rPr>
              <w:t xml:space="preserve"> </w:t>
            </w:r>
            <w:r w:rsidRPr="003A3F94">
              <w:rPr>
                <w:rFonts w:ascii="Arial Narrow" w:hAnsi="Arial Narrow" w:cstheme="minorHAnsi"/>
                <w:bCs/>
                <w:sz w:val="20"/>
                <w:szCs w:val="20"/>
              </w:rPr>
              <w:t>z dwoma kolumnami</w:t>
            </w:r>
            <w:r>
              <w:rPr>
                <w:rFonts w:ascii="Arial Narrow" w:hAnsi="Arial Narrow" w:cstheme="minorHAnsi"/>
                <w:bCs/>
                <w:sz w:val="20"/>
                <w:szCs w:val="20"/>
              </w:rPr>
              <w:t xml:space="preserve"> </w:t>
            </w:r>
            <w:r w:rsidRPr="003A3F94">
              <w:rPr>
                <w:rFonts w:ascii="Arial Narrow" w:hAnsi="Arial Narrow" w:cstheme="minorHAnsi"/>
                <w:bCs/>
                <w:sz w:val="20"/>
                <w:szCs w:val="20"/>
              </w:rPr>
              <w:t>w jednej kolumnie  wyłącznik  oświetlenia i 2x gniazda</w:t>
            </w:r>
            <w:r>
              <w:rPr>
                <w:rFonts w:ascii="Arial Narrow" w:hAnsi="Arial Narrow" w:cstheme="minorHAnsi"/>
                <w:bCs/>
                <w:sz w:val="20"/>
                <w:szCs w:val="20"/>
              </w:rPr>
              <w:t xml:space="preserve"> </w:t>
            </w:r>
            <w:r w:rsidRPr="003A3F94">
              <w:rPr>
                <w:rFonts w:ascii="Arial Narrow" w:hAnsi="Arial Narrow" w:cstheme="minorHAnsi"/>
                <w:bCs/>
                <w:sz w:val="20"/>
                <w:szCs w:val="20"/>
              </w:rPr>
              <w:t>elektryczne</w:t>
            </w:r>
            <w:r>
              <w:rPr>
                <w:rFonts w:ascii="Arial Narrow" w:hAnsi="Arial Narrow" w:cstheme="minorHAnsi"/>
                <w:bCs/>
                <w:sz w:val="20"/>
                <w:szCs w:val="20"/>
              </w:rPr>
              <w:t>.</w:t>
            </w:r>
            <w:r w:rsidRPr="003A3F94">
              <w:rPr>
                <w:rFonts w:ascii="Arial Narrow" w:hAnsi="Arial Narrow" w:cstheme="minorHAnsi"/>
                <w:bCs/>
                <w:sz w:val="20"/>
                <w:szCs w:val="20"/>
              </w:rPr>
              <w:t xml:space="preserve"> </w:t>
            </w:r>
            <w:r>
              <w:rPr>
                <w:rFonts w:ascii="Arial Narrow" w:hAnsi="Arial Narrow" w:cstheme="minorHAnsi"/>
                <w:bCs/>
                <w:sz w:val="20"/>
                <w:szCs w:val="20"/>
              </w:rPr>
              <w:t>P</w:t>
            </w:r>
            <w:r w:rsidRPr="003A3F94">
              <w:rPr>
                <w:rFonts w:ascii="Arial Narrow" w:hAnsi="Arial Narrow" w:cstheme="minorHAnsi"/>
                <w:bCs/>
                <w:sz w:val="20"/>
                <w:szCs w:val="20"/>
              </w:rPr>
              <w:t>omiędzy kolumnami 2x półka o sze</w:t>
            </w:r>
            <w:r>
              <w:rPr>
                <w:rFonts w:ascii="Arial Narrow" w:hAnsi="Arial Narrow" w:cstheme="minorHAnsi"/>
                <w:bCs/>
                <w:sz w:val="20"/>
                <w:szCs w:val="20"/>
              </w:rPr>
              <w:t>r</w:t>
            </w:r>
            <w:r w:rsidRPr="003A3F94">
              <w:rPr>
                <w:rFonts w:ascii="Arial Narrow" w:hAnsi="Arial Narrow" w:cstheme="minorHAnsi"/>
                <w:bCs/>
                <w:sz w:val="20"/>
                <w:szCs w:val="20"/>
              </w:rPr>
              <w:t>okości</w:t>
            </w:r>
            <w:r>
              <w:rPr>
                <w:rFonts w:ascii="Arial Narrow" w:hAnsi="Arial Narrow" w:cstheme="minorHAnsi"/>
                <w:bCs/>
                <w:sz w:val="20"/>
                <w:szCs w:val="20"/>
              </w:rPr>
              <w:t xml:space="preserve"> około </w:t>
            </w:r>
            <w:r w:rsidRPr="003A3F94">
              <w:rPr>
                <w:rFonts w:ascii="Arial Narrow" w:hAnsi="Arial Narrow" w:cstheme="minorHAnsi"/>
                <w:bCs/>
                <w:sz w:val="20"/>
                <w:szCs w:val="20"/>
              </w:rPr>
              <w:t>300</w:t>
            </w:r>
            <w:r>
              <w:rPr>
                <w:rFonts w:ascii="Arial Narrow" w:hAnsi="Arial Narrow" w:cstheme="minorHAnsi"/>
                <w:bCs/>
                <w:sz w:val="20"/>
                <w:szCs w:val="20"/>
              </w:rPr>
              <w:t xml:space="preserve"> </w:t>
            </w:r>
            <w:r w:rsidRPr="003A3F94">
              <w:rPr>
                <w:rFonts w:ascii="Arial Narrow" w:hAnsi="Arial Narrow" w:cstheme="minorHAnsi"/>
                <w:bCs/>
                <w:sz w:val="20"/>
                <w:szCs w:val="20"/>
              </w:rPr>
              <w:t>mm</w:t>
            </w:r>
          </w:p>
          <w:p w14:paraId="7BBB845C" w14:textId="564A31D4" w:rsidR="003A3F94" w:rsidRPr="00231CEE" w:rsidRDefault="003A3F94" w:rsidP="003A3F94">
            <w:pPr>
              <w:jc w:val="both"/>
              <w:rPr>
                <w:rFonts w:ascii="Arial Narrow" w:hAnsi="Arial Narrow" w:cstheme="minorHAnsi"/>
                <w:bCs/>
                <w:sz w:val="20"/>
                <w:szCs w:val="20"/>
              </w:rPr>
            </w:pPr>
            <w:bookmarkStart w:id="0" w:name="_GoBack"/>
            <w:bookmarkEnd w:id="0"/>
            <w:r w:rsidRPr="003A3F94">
              <w:rPr>
                <w:rFonts w:ascii="Arial Narrow" w:hAnsi="Arial Narrow" w:cstheme="minorHAnsi"/>
                <w:bCs/>
                <w:sz w:val="20"/>
                <w:szCs w:val="20"/>
              </w:rPr>
              <w:t>Pod dolną półką oświetlenie</w:t>
            </w:r>
            <w:r>
              <w:rPr>
                <w:rFonts w:ascii="Arial Narrow" w:hAnsi="Arial Narrow" w:cstheme="minorHAnsi"/>
                <w:bCs/>
                <w:sz w:val="20"/>
                <w:szCs w:val="20"/>
              </w:rPr>
              <w:t xml:space="preserve"> </w:t>
            </w:r>
            <w:r w:rsidRPr="003A3F94">
              <w:rPr>
                <w:rFonts w:ascii="Arial Narrow" w:hAnsi="Arial Narrow" w:cstheme="minorHAnsi"/>
                <w:bCs/>
                <w:sz w:val="20"/>
                <w:szCs w:val="20"/>
              </w:rPr>
              <w:t>blatu</w:t>
            </w:r>
            <w:r>
              <w:rPr>
                <w:rFonts w:ascii="Arial Narrow" w:hAnsi="Arial Narrow" w:cstheme="minorHAnsi"/>
                <w:bCs/>
                <w:sz w:val="20"/>
                <w:szCs w:val="20"/>
              </w:rPr>
              <w:t xml:space="preserve"> </w:t>
            </w:r>
            <w:r w:rsidRPr="003A3F94">
              <w:rPr>
                <w:rFonts w:ascii="Arial Narrow" w:hAnsi="Arial Narrow" w:cstheme="minorHAnsi"/>
                <w:bCs/>
                <w:sz w:val="20"/>
                <w:szCs w:val="20"/>
              </w:rPr>
              <w:t>roboczego</w:t>
            </w:r>
          </w:p>
        </w:tc>
        <w:tc>
          <w:tcPr>
            <w:tcW w:w="4242" w:type="dxa"/>
            <w:shd w:val="clear" w:color="auto" w:fill="auto"/>
            <w:vAlign w:val="center"/>
          </w:tcPr>
          <w:p w14:paraId="63D1B4A2" w14:textId="77777777" w:rsidR="003A3F94" w:rsidRPr="00231CEE" w:rsidRDefault="003A3F94" w:rsidP="00CD3C32">
            <w:pPr>
              <w:jc w:val="both"/>
              <w:rPr>
                <w:rFonts w:ascii="Arial Narrow" w:hAnsi="Arial Narrow" w:cstheme="minorHAnsi"/>
                <w:sz w:val="20"/>
                <w:szCs w:val="20"/>
              </w:rPr>
            </w:pPr>
          </w:p>
        </w:tc>
      </w:tr>
      <w:tr w:rsidR="005B4FD7" w:rsidRPr="00231CEE"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Pr="00231CEE" w:rsidRDefault="005B4FD7" w:rsidP="005B4FD7">
            <w:pPr>
              <w:jc w:val="center"/>
              <w:rPr>
                <w:rFonts w:ascii="Arial Narrow" w:hAnsi="Arial Narrow" w:cstheme="minorHAnsi"/>
                <w:b/>
                <w:sz w:val="20"/>
                <w:szCs w:val="20"/>
              </w:rPr>
            </w:pPr>
            <w:r w:rsidRPr="00231CEE">
              <w:rPr>
                <w:rFonts w:ascii="Arial Narrow" w:hAnsi="Arial Narrow" w:cstheme="minorHAnsi"/>
                <w:b/>
                <w:sz w:val="20"/>
                <w:szCs w:val="20"/>
              </w:rPr>
              <w:t>POZOSTAŁE WYMAGANIA</w:t>
            </w:r>
          </w:p>
        </w:tc>
      </w:tr>
      <w:tr w:rsidR="00231CEE" w:rsidRPr="00231CEE" w14:paraId="42DC732B" w14:textId="77777777" w:rsidTr="00EE0BEA">
        <w:trPr>
          <w:trHeight w:val="241"/>
        </w:trPr>
        <w:tc>
          <w:tcPr>
            <w:tcW w:w="650" w:type="dxa"/>
            <w:shd w:val="clear" w:color="auto" w:fill="auto"/>
            <w:vAlign w:val="center"/>
          </w:tcPr>
          <w:p w14:paraId="22776867"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59ECFFCC" w14:textId="35B0C766" w:rsidR="00231CEE" w:rsidRPr="00231CEE" w:rsidRDefault="00231CEE" w:rsidP="00231CEE">
            <w:pPr>
              <w:jc w:val="both"/>
              <w:rPr>
                <w:rFonts w:ascii="Arial Narrow" w:hAnsi="Arial Narrow" w:cstheme="minorHAnsi"/>
                <w:sz w:val="20"/>
                <w:szCs w:val="20"/>
              </w:rPr>
            </w:pPr>
            <w:r w:rsidRPr="00231CEE">
              <w:rPr>
                <w:rFonts w:ascii="Arial Narrow" w:hAnsi="Arial Narrow" w:cs="Calibri"/>
                <w:sz w:val="20"/>
                <w:szCs w:val="20"/>
              </w:rP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p>
        </w:tc>
        <w:tc>
          <w:tcPr>
            <w:tcW w:w="4242" w:type="dxa"/>
            <w:shd w:val="clear" w:color="auto" w:fill="auto"/>
            <w:vAlign w:val="center"/>
          </w:tcPr>
          <w:p w14:paraId="741E20C7" w14:textId="77777777" w:rsidR="00231CEE" w:rsidRPr="00231CEE" w:rsidRDefault="00231CEE" w:rsidP="00231CEE">
            <w:pPr>
              <w:jc w:val="both"/>
              <w:rPr>
                <w:rFonts w:ascii="Arial Narrow" w:hAnsi="Arial Narrow" w:cstheme="minorHAnsi"/>
                <w:sz w:val="20"/>
                <w:szCs w:val="20"/>
              </w:rPr>
            </w:pPr>
          </w:p>
        </w:tc>
      </w:tr>
      <w:tr w:rsidR="00231CEE" w:rsidRPr="00231CEE" w14:paraId="1B6673B4" w14:textId="77777777" w:rsidTr="00EE0BEA">
        <w:trPr>
          <w:trHeight w:val="241"/>
        </w:trPr>
        <w:tc>
          <w:tcPr>
            <w:tcW w:w="650" w:type="dxa"/>
            <w:shd w:val="clear" w:color="auto" w:fill="auto"/>
            <w:vAlign w:val="center"/>
          </w:tcPr>
          <w:p w14:paraId="1E3B22A6"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5DACEE9A" w14:textId="59DE55D7" w:rsidR="00231CEE" w:rsidRPr="00231CEE" w:rsidRDefault="00231CEE" w:rsidP="00231CEE">
            <w:pPr>
              <w:jc w:val="both"/>
              <w:rPr>
                <w:rFonts w:ascii="Arial Narrow" w:hAnsi="Arial Narrow" w:cstheme="minorHAnsi"/>
                <w:sz w:val="20"/>
                <w:szCs w:val="20"/>
              </w:rPr>
            </w:pPr>
            <w:r w:rsidRPr="00231CEE">
              <w:rPr>
                <w:rFonts w:ascii="Arial Narrow" w:hAnsi="Arial Narrow" w:cs="Calibri"/>
                <w:color w:val="000000"/>
                <w:sz w:val="20"/>
                <w:szCs w:val="20"/>
                <w:lang w:eastAsia="pl-PL"/>
              </w:rP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p>
        </w:tc>
        <w:tc>
          <w:tcPr>
            <w:tcW w:w="4242" w:type="dxa"/>
            <w:shd w:val="clear" w:color="auto" w:fill="auto"/>
            <w:vAlign w:val="center"/>
          </w:tcPr>
          <w:p w14:paraId="4E4A81E8" w14:textId="77777777" w:rsidR="00231CEE" w:rsidRPr="00231CEE" w:rsidRDefault="00231CEE" w:rsidP="00231CEE">
            <w:pPr>
              <w:jc w:val="both"/>
              <w:rPr>
                <w:rFonts w:ascii="Arial Narrow" w:hAnsi="Arial Narrow" w:cstheme="minorHAnsi"/>
                <w:sz w:val="20"/>
                <w:szCs w:val="20"/>
              </w:rPr>
            </w:pPr>
          </w:p>
        </w:tc>
      </w:tr>
      <w:tr w:rsidR="00231CEE" w:rsidRPr="00231CEE" w14:paraId="05B5027B" w14:textId="77777777" w:rsidTr="00EE0BEA">
        <w:trPr>
          <w:trHeight w:val="253"/>
        </w:trPr>
        <w:tc>
          <w:tcPr>
            <w:tcW w:w="650" w:type="dxa"/>
            <w:shd w:val="clear" w:color="auto" w:fill="auto"/>
            <w:vAlign w:val="center"/>
          </w:tcPr>
          <w:p w14:paraId="447192BD"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5417280A" w14:textId="41900561" w:rsidR="00231CEE" w:rsidRPr="00231CEE" w:rsidRDefault="00231CEE" w:rsidP="00231CEE">
            <w:pPr>
              <w:jc w:val="both"/>
              <w:rPr>
                <w:rFonts w:ascii="Arial Narrow" w:hAnsi="Arial Narrow" w:cstheme="minorHAnsi"/>
                <w:sz w:val="20"/>
                <w:szCs w:val="20"/>
              </w:rPr>
            </w:pPr>
            <w:r w:rsidRPr="00231CEE">
              <w:rPr>
                <w:rFonts w:ascii="Arial Narrow" w:hAnsi="Arial Narrow" w:cs="Calibri"/>
                <w:sz w:val="20"/>
                <w:szCs w:val="20"/>
              </w:rP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p>
        </w:tc>
        <w:tc>
          <w:tcPr>
            <w:tcW w:w="4242" w:type="dxa"/>
            <w:shd w:val="clear" w:color="auto" w:fill="auto"/>
            <w:vAlign w:val="center"/>
          </w:tcPr>
          <w:p w14:paraId="1767D722" w14:textId="77777777" w:rsidR="00231CEE" w:rsidRPr="00231CEE" w:rsidRDefault="00231CEE" w:rsidP="00231CEE">
            <w:pPr>
              <w:jc w:val="both"/>
              <w:rPr>
                <w:rFonts w:ascii="Arial Narrow" w:hAnsi="Arial Narrow" w:cstheme="minorHAnsi"/>
                <w:sz w:val="20"/>
                <w:szCs w:val="20"/>
              </w:rPr>
            </w:pPr>
          </w:p>
        </w:tc>
      </w:tr>
      <w:tr w:rsidR="00231CEE" w:rsidRPr="00231CEE" w14:paraId="02C7F46B" w14:textId="77777777" w:rsidTr="00EE0BEA">
        <w:trPr>
          <w:trHeight w:val="253"/>
        </w:trPr>
        <w:tc>
          <w:tcPr>
            <w:tcW w:w="650" w:type="dxa"/>
            <w:shd w:val="clear" w:color="auto" w:fill="auto"/>
            <w:vAlign w:val="center"/>
          </w:tcPr>
          <w:p w14:paraId="7767F90A"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tcPr>
          <w:p w14:paraId="6AC9E207" w14:textId="5D24029E" w:rsidR="00231CEE" w:rsidRPr="00231CEE" w:rsidRDefault="00231CEE" w:rsidP="00231CEE">
            <w:pPr>
              <w:jc w:val="both"/>
              <w:rPr>
                <w:rFonts w:ascii="Arial Narrow" w:hAnsi="Arial Narrow" w:cs="Calibri"/>
                <w:sz w:val="20"/>
                <w:szCs w:val="20"/>
              </w:rPr>
            </w:pPr>
            <w:r w:rsidRPr="00231CEE">
              <w:rPr>
                <w:rFonts w:ascii="Arial Narrow" w:hAnsi="Arial Narrow" w:cs="Calibri"/>
                <w:sz w:val="20"/>
                <w:szCs w:val="20"/>
              </w:rPr>
              <w:t>Oferowane wyposażenie musi posiadać atest higieniczny na system mebli – nie dopuszcza się atestów na poszczególne elementy składowe mebla. Stosowny dokument należy dołączyć na etapie składania oferty</w:t>
            </w:r>
          </w:p>
        </w:tc>
        <w:tc>
          <w:tcPr>
            <w:tcW w:w="4242" w:type="dxa"/>
            <w:shd w:val="clear" w:color="auto" w:fill="auto"/>
            <w:vAlign w:val="center"/>
          </w:tcPr>
          <w:p w14:paraId="5DF107E0" w14:textId="77777777" w:rsidR="00231CEE" w:rsidRPr="00231CEE" w:rsidRDefault="00231CEE" w:rsidP="00231CEE">
            <w:pPr>
              <w:jc w:val="both"/>
              <w:rPr>
                <w:rFonts w:ascii="Arial Narrow" w:hAnsi="Arial Narrow" w:cstheme="minorHAnsi"/>
                <w:sz w:val="20"/>
                <w:szCs w:val="20"/>
              </w:rPr>
            </w:pPr>
          </w:p>
        </w:tc>
      </w:tr>
      <w:tr w:rsidR="00231CEE" w:rsidRPr="00231CEE" w14:paraId="443A7CEF" w14:textId="77777777" w:rsidTr="00D52801">
        <w:trPr>
          <w:trHeight w:val="241"/>
        </w:trPr>
        <w:tc>
          <w:tcPr>
            <w:tcW w:w="650" w:type="dxa"/>
            <w:shd w:val="clear" w:color="auto" w:fill="auto"/>
            <w:vAlign w:val="center"/>
          </w:tcPr>
          <w:p w14:paraId="0C2CD4F8" w14:textId="77777777" w:rsidR="00231CEE" w:rsidRPr="00231CEE" w:rsidRDefault="00231CEE" w:rsidP="00231CEE">
            <w:pPr>
              <w:pStyle w:val="Akapitzlist"/>
              <w:numPr>
                <w:ilvl w:val="0"/>
                <w:numId w:val="1"/>
              </w:numPr>
              <w:ind w:left="170" w:firstLine="0"/>
              <w:rPr>
                <w:rFonts w:ascii="Arial Narrow" w:hAnsi="Arial Narrow" w:cstheme="minorHAnsi"/>
                <w:sz w:val="20"/>
                <w:szCs w:val="20"/>
              </w:rPr>
            </w:pPr>
          </w:p>
        </w:tc>
        <w:tc>
          <w:tcPr>
            <w:tcW w:w="4294" w:type="dxa"/>
            <w:vAlign w:val="center"/>
          </w:tcPr>
          <w:p w14:paraId="2EF2EEFC" w14:textId="498551A6" w:rsidR="00231CEE" w:rsidRPr="00231CEE" w:rsidRDefault="00231CEE" w:rsidP="00231CEE">
            <w:pPr>
              <w:jc w:val="both"/>
              <w:rPr>
                <w:rFonts w:ascii="Arial Narrow" w:hAnsi="Arial Narrow" w:cstheme="minorHAnsi"/>
                <w:sz w:val="20"/>
                <w:szCs w:val="20"/>
              </w:rPr>
            </w:pPr>
            <w:r w:rsidRPr="00231CEE">
              <w:rPr>
                <w:rFonts w:ascii="Arial Narrow" w:hAnsi="Arial Narrow" w:cstheme="minorHAnsi"/>
                <w:sz w:val="20"/>
                <w:szCs w:val="20"/>
              </w:rPr>
              <w:t>Producent wyposażenia ze stali nierdzewnej powinien posiadać certyfikat ISO 9001 oraz ISO 13485. Stosowny dokument należy dołączyć na etapie składania oferty</w:t>
            </w:r>
          </w:p>
        </w:tc>
        <w:tc>
          <w:tcPr>
            <w:tcW w:w="4242" w:type="dxa"/>
            <w:shd w:val="clear" w:color="auto" w:fill="auto"/>
            <w:vAlign w:val="center"/>
          </w:tcPr>
          <w:p w14:paraId="38C6F890" w14:textId="77777777" w:rsidR="00231CEE" w:rsidRPr="00231CEE" w:rsidRDefault="00231CEE" w:rsidP="00231CEE">
            <w:pPr>
              <w:jc w:val="both"/>
              <w:rPr>
                <w:rFonts w:ascii="Arial Narrow" w:hAnsi="Arial Narrow"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143FE4"/>
    <w:rsid w:val="00221556"/>
    <w:rsid w:val="00231CEE"/>
    <w:rsid w:val="003A3F94"/>
    <w:rsid w:val="003B7A3A"/>
    <w:rsid w:val="0055707E"/>
    <w:rsid w:val="005B4FD7"/>
    <w:rsid w:val="00647FDF"/>
    <w:rsid w:val="00A16DE5"/>
    <w:rsid w:val="00A20625"/>
    <w:rsid w:val="00B6170D"/>
    <w:rsid w:val="00CA08C7"/>
    <w:rsid w:val="00CA0F66"/>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639</Words>
  <Characters>3837</Characters>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2025-09-11T12:43:00Z</dcterms:modified>
</cp:coreProperties>
</file>